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Shading2-Accent6"/>
        <w:tblpPr w:leftFromText="180" w:rightFromText="180" w:horzAnchor="margin" w:tblpY="1470"/>
        <w:tblW w:w="0" w:type="auto"/>
        <w:tblLook w:val="04A0"/>
      </w:tblPr>
      <w:tblGrid>
        <w:gridCol w:w="1535"/>
        <w:gridCol w:w="3471"/>
        <w:gridCol w:w="4570"/>
      </w:tblGrid>
      <w:tr w:rsidR="001E081D" w:rsidTr="002A3F6C">
        <w:trPr>
          <w:cnfStyle w:val="100000000000"/>
        </w:trPr>
        <w:tc>
          <w:tcPr>
            <w:cnfStyle w:val="001000000100"/>
            <w:tcW w:w="1548" w:type="dxa"/>
          </w:tcPr>
          <w:p w:rsidR="001E081D" w:rsidRDefault="00DB4DA9" w:rsidP="00DF010F">
            <w:r>
              <w:t>10/19-20</w:t>
            </w:r>
          </w:p>
        </w:tc>
        <w:tc>
          <w:tcPr>
            <w:tcW w:w="3510" w:type="dxa"/>
          </w:tcPr>
          <w:p w:rsidR="001E081D" w:rsidRPr="00A1220B" w:rsidRDefault="00DB4DA9" w:rsidP="00DF010F">
            <w:pPr>
              <w:cnfStyle w:val="100000000000"/>
              <w:rPr>
                <w:b w:val="0"/>
                <w:color w:val="auto"/>
              </w:rPr>
            </w:pPr>
            <w:r w:rsidRPr="00A1220B">
              <w:rPr>
                <w:b w:val="0"/>
                <w:color w:val="auto"/>
              </w:rPr>
              <w:t>3 teachers (design team members attended ISSN curriculum institute in Columbus)</w:t>
            </w:r>
          </w:p>
        </w:tc>
        <w:tc>
          <w:tcPr>
            <w:tcW w:w="4518" w:type="dxa"/>
          </w:tcPr>
          <w:p w:rsidR="001E081D" w:rsidRPr="00A1220B" w:rsidRDefault="00DB4DA9" w:rsidP="00DF010F">
            <w:pPr>
              <w:cnfStyle w:val="100000000000"/>
              <w:rPr>
                <w:b w:val="0"/>
                <w:color w:val="auto"/>
              </w:rPr>
            </w:pPr>
            <w:r w:rsidRPr="00A1220B">
              <w:rPr>
                <w:b w:val="0"/>
                <w:color w:val="auto"/>
              </w:rPr>
              <w:t>Developing capacity to initiate the model across the school</w:t>
            </w:r>
          </w:p>
        </w:tc>
      </w:tr>
      <w:tr w:rsidR="002A3F6C" w:rsidTr="002A3F6C">
        <w:trPr>
          <w:cnfStyle w:val="000000100000"/>
        </w:trPr>
        <w:tc>
          <w:tcPr>
            <w:cnfStyle w:val="001000000000"/>
            <w:tcW w:w="1548" w:type="dxa"/>
          </w:tcPr>
          <w:p w:rsidR="00DF010F" w:rsidRDefault="00DF010F" w:rsidP="00DF010F">
            <w:r>
              <w:t>10/26-28</w:t>
            </w:r>
          </w:p>
        </w:tc>
        <w:tc>
          <w:tcPr>
            <w:tcW w:w="3510" w:type="dxa"/>
          </w:tcPr>
          <w:p w:rsidR="00DF010F" w:rsidRPr="002A3F6C" w:rsidRDefault="008B5847" w:rsidP="00DF010F">
            <w:pPr>
              <w:cnfStyle w:val="000000100000"/>
            </w:pPr>
            <w:r w:rsidRPr="002A3F6C">
              <w:t>Attended ISSN Leaders conference in Denver Co.  (Petty, Swaggard, Micheller)</w:t>
            </w:r>
          </w:p>
        </w:tc>
        <w:tc>
          <w:tcPr>
            <w:tcW w:w="4518" w:type="dxa"/>
          </w:tcPr>
          <w:p w:rsidR="00DF010F" w:rsidRDefault="00DF010F" w:rsidP="00DF010F">
            <w:pPr>
              <w:cnfStyle w:val="000000100000"/>
            </w:pPr>
            <w:r>
              <w:t>Learned about the ISSN model, implementation strategies and visited a ISSN school</w:t>
            </w:r>
          </w:p>
          <w:p w:rsidR="00DF010F" w:rsidRDefault="00DF010F" w:rsidP="00DF010F">
            <w:pPr>
              <w:pStyle w:val="ListParagraph"/>
              <w:numPr>
                <w:ilvl w:val="0"/>
                <w:numId w:val="1"/>
              </w:numPr>
              <w:cnfStyle w:val="000000100000"/>
            </w:pPr>
            <w:r>
              <w:t xml:space="preserve">The implementation is almost the same as NewTech , IB, STEM and Early College.  </w:t>
            </w:r>
          </w:p>
          <w:p w:rsidR="00DF010F" w:rsidRDefault="00DF010F" w:rsidP="00DF010F">
            <w:pPr>
              <w:pStyle w:val="ListParagraph"/>
              <w:numPr>
                <w:ilvl w:val="0"/>
                <w:numId w:val="1"/>
              </w:numPr>
              <w:cnfStyle w:val="000000100000"/>
            </w:pPr>
            <w:r>
              <w:t>ISSN is investigating moving to a Mastery system identical to Metro’s.</w:t>
            </w:r>
          </w:p>
          <w:p w:rsidR="00DF010F" w:rsidRDefault="00DF010F" w:rsidP="00DF010F">
            <w:pPr>
              <w:pStyle w:val="ListParagraph"/>
              <w:numPr>
                <w:ilvl w:val="0"/>
                <w:numId w:val="1"/>
              </w:numPr>
              <w:cnfStyle w:val="000000100000"/>
            </w:pPr>
            <w:r>
              <w:t>ISSN has engaged David Conely’s firm EPIC to validate that their curriculum matrix aligns with the Common Core and College successful metrics.</w:t>
            </w:r>
          </w:p>
          <w:p w:rsidR="00DF010F" w:rsidRDefault="00DF010F" w:rsidP="00DF010F">
            <w:pPr>
              <w:pStyle w:val="ListParagraph"/>
              <w:numPr>
                <w:ilvl w:val="2"/>
                <w:numId w:val="1"/>
              </w:numPr>
              <w:cnfStyle w:val="000000100000"/>
            </w:pPr>
            <w:r>
              <w:t>EPIC is the organization that validated the Common Core and last month validated that IB and other national standards had the same level of cognitive complexity as the Common Core  (everything is aligning)</w:t>
            </w:r>
          </w:p>
        </w:tc>
      </w:tr>
      <w:tr w:rsidR="00DF010F" w:rsidTr="002A3F6C">
        <w:tc>
          <w:tcPr>
            <w:cnfStyle w:val="001000000000"/>
            <w:tcW w:w="1548" w:type="dxa"/>
          </w:tcPr>
          <w:p w:rsidR="00DF010F" w:rsidRDefault="00DF010F" w:rsidP="00DF010F">
            <w:r>
              <w:t>11/1</w:t>
            </w:r>
          </w:p>
        </w:tc>
        <w:tc>
          <w:tcPr>
            <w:tcW w:w="3510" w:type="dxa"/>
          </w:tcPr>
          <w:p w:rsidR="00DF010F" w:rsidRPr="002A3F6C" w:rsidRDefault="00DF010F" w:rsidP="00DF010F">
            <w:pPr>
              <w:cnfStyle w:val="000000000000"/>
            </w:pPr>
            <w:r w:rsidRPr="002A3F6C">
              <w:t xml:space="preserve">Petty to </w:t>
            </w:r>
            <w:r w:rsidR="007A5FFC" w:rsidRPr="002A3F6C">
              <w:t>debrief conference with his design team</w:t>
            </w:r>
            <w:r w:rsidR="00A00244" w:rsidRPr="002A3F6C">
              <w:t xml:space="preserve"> (team to be expanded)</w:t>
            </w:r>
          </w:p>
        </w:tc>
        <w:tc>
          <w:tcPr>
            <w:tcW w:w="4518" w:type="dxa"/>
          </w:tcPr>
          <w:p w:rsidR="00DF010F" w:rsidRDefault="001E081D" w:rsidP="00DF010F">
            <w:pPr>
              <w:cnfStyle w:val="000000000000"/>
            </w:pPr>
            <w:r>
              <w:t>Petty will allocate PLC time for the team</w:t>
            </w:r>
          </w:p>
        </w:tc>
      </w:tr>
      <w:tr w:rsidR="002A3F6C" w:rsidTr="002A3F6C">
        <w:trPr>
          <w:cnfStyle w:val="000000100000"/>
        </w:trPr>
        <w:tc>
          <w:tcPr>
            <w:cnfStyle w:val="001000000000"/>
            <w:tcW w:w="1548" w:type="dxa"/>
          </w:tcPr>
          <w:p w:rsidR="00DF010F" w:rsidRDefault="001E081D" w:rsidP="00DF010F">
            <w:r>
              <w:t>11/8</w:t>
            </w:r>
          </w:p>
        </w:tc>
        <w:tc>
          <w:tcPr>
            <w:tcW w:w="3510" w:type="dxa"/>
          </w:tcPr>
          <w:p w:rsidR="00DF010F" w:rsidRPr="002A3F6C" w:rsidRDefault="00DB4DA9" w:rsidP="00DF010F">
            <w:pPr>
              <w:cnfStyle w:val="000000100000"/>
            </w:pPr>
            <w:r w:rsidRPr="002A3F6C">
              <w:t xml:space="preserve">ISSN staff will meet with all Renn </w:t>
            </w:r>
            <w:r w:rsidR="00D559C0">
              <w:t>.</w:t>
            </w:r>
            <w:r w:rsidRPr="002A3F6C">
              <w:t xml:space="preserve"> to explain the model,  success of the model, demographic characteristics of Network schools and </w:t>
            </w:r>
            <w:r w:rsidR="00495183" w:rsidRPr="002A3F6C">
              <w:t>success factors ( % of graduates attending and succeeding in college).</w:t>
            </w:r>
          </w:p>
        </w:tc>
        <w:tc>
          <w:tcPr>
            <w:tcW w:w="4518" w:type="dxa"/>
          </w:tcPr>
          <w:p w:rsidR="00DF010F" w:rsidRDefault="00495183" w:rsidP="00DF010F">
            <w:pPr>
              <w:cnfStyle w:val="000000100000"/>
            </w:pPr>
            <w:r>
              <w:t>Open communication with the entire sta</w:t>
            </w:r>
            <w:r w:rsidR="00D559C0">
              <w:t xml:space="preserve">ff </w:t>
            </w:r>
            <w:r>
              <w:t>while the design team continues to engage in the detailed work.</w:t>
            </w:r>
          </w:p>
        </w:tc>
      </w:tr>
      <w:tr w:rsidR="00DF010F" w:rsidTr="002A3F6C">
        <w:tc>
          <w:tcPr>
            <w:cnfStyle w:val="001000000000"/>
            <w:tcW w:w="1548" w:type="dxa"/>
          </w:tcPr>
          <w:p w:rsidR="00DF010F" w:rsidRDefault="00495183" w:rsidP="00DF010F">
            <w:r>
              <w:t>11/15</w:t>
            </w:r>
          </w:p>
        </w:tc>
        <w:tc>
          <w:tcPr>
            <w:tcW w:w="3510" w:type="dxa"/>
          </w:tcPr>
          <w:p w:rsidR="00DF010F" w:rsidRPr="002A3F6C" w:rsidRDefault="00495183" w:rsidP="00DF010F">
            <w:pPr>
              <w:cnfStyle w:val="000000000000"/>
            </w:pPr>
            <w:r w:rsidRPr="002A3F6C">
              <w:t>Meet with ISSN Coach to plan for first phase (Identify Core Values)</w:t>
            </w:r>
          </w:p>
        </w:tc>
        <w:tc>
          <w:tcPr>
            <w:tcW w:w="4518" w:type="dxa"/>
          </w:tcPr>
          <w:p w:rsidR="00DF010F" w:rsidRDefault="00495183" w:rsidP="00DF010F">
            <w:pPr>
              <w:cnfStyle w:val="000000000000"/>
            </w:pPr>
            <w:r>
              <w:t>This phase is exactly the same as Blvd’s work with the PAST foundation last summer, and similar to IB requirements (another good example of alignment).</w:t>
            </w:r>
          </w:p>
        </w:tc>
      </w:tr>
      <w:tr w:rsidR="002A3F6C" w:rsidTr="002A3F6C">
        <w:trPr>
          <w:cnfStyle w:val="000000100000"/>
        </w:trPr>
        <w:tc>
          <w:tcPr>
            <w:cnfStyle w:val="001000000000"/>
            <w:tcW w:w="1548" w:type="dxa"/>
          </w:tcPr>
          <w:p w:rsidR="00DF010F" w:rsidRDefault="00A00244" w:rsidP="00DF010F">
            <w:r>
              <w:t>11/16-17</w:t>
            </w:r>
          </w:p>
        </w:tc>
        <w:tc>
          <w:tcPr>
            <w:tcW w:w="3510" w:type="dxa"/>
          </w:tcPr>
          <w:p w:rsidR="00DF010F" w:rsidRPr="002A3F6C" w:rsidRDefault="00A00244" w:rsidP="00DF010F">
            <w:pPr>
              <w:cnfStyle w:val="000000100000"/>
            </w:pPr>
            <w:r w:rsidRPr="002A3F6C">
              <w:t>Design team will develop first draft of Core values; to be completed by Thanksgiving</w:t>
            </w:r>
          </w:p>
        </w:tc>
        <w:tc>
          <w:tcPr>
            <w:tcW w:w="4518" w:type="dxa"/>
          </w:tcPr>
          <w:p w:rsidR="00DF010F" w:rsidRDefault="00A00244" w:rsidP="00DF010F">
            <w:pPr>
              <w:cnfStyle w:val="000000100000"/>
            </w:pPr>
            <w:r>
              <w:t>Design team work will be shared with entire faculty when completed.</w:t>
            </w:r>
          </w:p>
        </w:tc>
      </w:tr>
      <w:tr w:rsidR="00DF010F" w:rsidTr="002A3F6C">
        <w:tc>
          <w:tcPr>
            <w:cnfStyle w:val="001000000000"/>
            <w:tcW w:w="1548" w:type="dxa"/>
          </w:tcPr>
          <w:p w:rsidR="00DF010F" w:rsidRDefault="00A00244" w:rsidP="00DF010F">
            <w:r>
              <w:t>12/11-13</w:t>
            </w:r>
          </w:p>
        </w:tc>
        <w:tc>
          <w:tcPr>
            <w:tcW w:w="3510" w:type="dxa"/>
          </w:tcPr>
          <w:p w:rsidR="00DF010F" w:rsidRPr="002A3F6C" w:rsidRDefault="00A00244" w:rsidP="00DF010F">
            <w:pPr>
              <w:cnfStyle w:val="000000000000"/>
            </w:pPr>
            <w:r w:rsidRPr="002A3F6C">
              <w:t>Design team will conduct first site visit of a mature ISSN school.</w:t>
            </w:r>
          </w:p>
        </w:tc>
        <w:tc>
          <w:tcPr>
            <w:tcW w:w="4518" w:type="dxa"/>
          </w:tcPr>
          <w:p w:rsidR="00DF010F" w:rsidRDefault="00A00244" w:rsidP="00DF010F">
            <w:pPr>
              <w:cnfStyle w:val="000000000000"/>
            </w:pPr>
            <w:r>
              <w:t>Once core values are established, it is important for teachers to see the ISSN model in action.</w:t>
            </w:r>
          </w:p>
        </w:tc>
      </w:tr>
      <w:tr w:rsidR="002A3F6C" w:rsidTr="002A3F6C">
        <w:trPr>
          <w:cnfStyle w:val="000000100000"/>
        </w:trPr>
        <w:tc>
          <w:tcPr>
            <w:cnfStyle w:val="001000000000"/>
            <w:tcW w:w="1548" w:type="dxa"/>
          </w:tcPr>
          <w:p w:rsidR="00DF010F" w:rsidRDefault="00E75B37" w:rsidP="00DF010F">
            <w:r>
              <w:t>Prior to Winter Break</w:t>
            </w:r>
          </w:p>
        </w:tc>
        <w:tc>
          <w:tcPr>
            <w:tcW w:w="3510" w:type="dxa"/>
          </w:tcPr>
          <w:p w:rsidR="00DF010F" w:rsidRPr="002A3F6C" w:rsidRDefault="00E75B37" w:rsidP="00DF010F">
            <w:pPr>
              <w:cnfStyle w:val="000000100000"/>
            </w:pPr>
            <w:r w:rsidRPr="002A3F6C">
              <w:t>Team to debrief site visit.</w:t>
            </w:r>
          </w:p>
        </w:tc>
        <w:tc>
          <w:tcPr>
            <w:tcW w:w="4518" w:type="dxa"/>
          </w:tcPr>
          <w:p w:rsidR="00DF010F" w:rsidRDefault="00DF010F" w:rsidP="00DF010F">
            <w:pPr>
              <w:cnfStyle w:val="000000100000"/>
            </w:pPr>
          </w:p>
        </w:tc>
      </w:tr>
      <w:tr w:rsidR="00DF010F" w:rsidTr="002A3F6C">
        <w:tc>
          <w:tcPr>
            <w:cnfStyle w:val="001000000000"/>
            <w:tcW w:w="1548" w:type="dxa"/>
          </w:tcPr>
          <w:p w:rsidR="00DF010F" w:rsidRDefault="00DF010F" w:rsidP="00DF010F"/>
        </w:tc>
        <w:tc>
          <w:tcPr>
            <w:tcW w:w="3510" w:type="dxa"/>
          </w:tcPr>
          <w:p w:rsidR="00DF010F" w:rsidRDefault="00DF010F" w:rsidP="00DF010F">
            <w:pPr>
              <w:cnfStyle w:val="000000000000"/>
            </w:pPr>
          </w:p>
        </w:tc>
        <w:tc>
          <w:tcPr>
            <w:tcW w:w="4518" w:type="dxa"/>
          </w:tcPr>
          <w:p w:rsidR="00DF010F" w:rsidRDefault="00DF010F" w:rsidP="00DF010F">
            <w:pPr>
              <w:cnfStyle w:val="000000000000"/>
            </w:pPr>
          </w:p>
        </w:tc>
      </w:tr>
    </w:tbl>
    <w:p w:rsidR="000B59F5" w:rsidRPr="00DF010F" w:rsidRDefault="00DF010F" w:rsidP="00DF010F">
      <w:pPr>
        <w:jc w:val="center"/>
        <w:rPr>
          <w:rFonts w:ascii="Calibri" w:hAnsi="Calibri"/>
          <w:b/>
          <w:sz w:val="28"/>
          <w:szCs w:val="28"/>
        </w:rPr>
      </w:pPr>
      <w:r w:rsidRPr="00DF010F">
        <w:rPr>
          <w:rFonts w:ascii="Calibri" w:hAnsi="Calibri"/>
          <w:b/>
          <w:sz w:val="28"/>
          <w:szCs w:val="28"/>
        </w:rPr>
        <w:t>Asia Society International Study School Network</w:t>
      </w:r>
    </w:p>
    <w:p w:rsidR="00DF010F" w:rsidRPr="00DF010F" w:rsidRDefault="00DF010F" w:rsidP="00DF010F">
      <w:pPr>
        <w:jc w:val="center"/>
        <w:rPr>
          <w:rFonts w:ascii="Calibri" w:hAnsi="Calibri"/>
          <w:b/>
        </w:rPr>
      </w:pPr>
      <w:r>
        <w:rPr>
          <w:rFonts w:ascii="Calibri" w:hAnsi="Calibri"/>
          <w:b/>
        </w:rPr>
        <w:t>Update and Next Steps</w:t>
      </w:r>
    </w:p>
    <w:sectPr w:rsidR="00DF010F" w:rsidRPr="00DF010F" w:rsidSect="000B59F5">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8F7" w:rsidRDefault="00F248F7" w:rsidP="002A3F6C">
      <w:pPr>
        <w:spacing w:after="0"/>
      </w:pPr>
      <w:r>
        <w:separator/>
      </w:r>
    </w:p>
  </w:endnote>
  <w:endnote w:type="continuationSeparator" w:id="0">
    <w:p w:rsidR="00F248F7" w:rsidRDefault="00F248F7" w:rsidP="002A3F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8F7" w:rsidRDefault="00F248F7" w:rsidP="002A3F6C">
      <w:pPr>
        <w:spacing w:after="0"/>
      </w:pPr>
      <w:r>
        <w:separator/>
      </w:r>
    </w:p>
  </w:footnote>
  <w:footnote w:type="continuationSeparator" w:id="0">
    <w:p w:rsidR="00F248F7" w:rsidRDefault="00F248F7" w:rsidP="002A3F6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536411716"/>
      <w:placeholder>
        <w:docPart w:val="77E0818D764940DA9F2531C6A98518F2"/>
      </w:placeholder>
      <w:dataBinding w:prefixMappings="xmlns:ns0='http://schemas.openxmlformats.org/package/2006/metadata/core-properties' xmlns:ns1='http://purl.org/dc/elements/1.1/'" w:xpath="/ns0:coreProperties[1]/ns1:title[1]" w:storeItemID="{6C3C8BC8-F283-45AE-878A-BAB7291924A1}"/>
      <w:text/>
    </w:sdtPr>
    <w:sdtContent>
      <w:p w:rsidR="00B87B85" w:rsidRDefault="00B87B85">
        <w:pPr>
          <w:pStyle w:val="Header"/>
          <w:rPr>
            <w:rFonts w:asciiTheme="majorHAnsi" w:eastAsiaTheme="majorEastAsia" w:hAnsiTheme="majorHAnsi" w:cstheme="majorBidi"/>
          </w:rPr>
        </w:pPr>
        <w:r>
          <w:rPr>
            <w:rFonts w:asciiTheme="majorHAnsi" w:eastAsiaTheme="majorEastAsia" w:hAnsiTheme="majorHAnsi" w:cstheme="majorBidi"/>
          </w:rPr>
          <w:t>Draft: J. Micheller</w:t>
        </w:r>
      </w:p>
    </w:sdtContent>
  </w:sdt>
  <w:p w:rsidR="002A3F6C" w:rsidRDefault="00A60854">
    <w:pPr>
      <w:pStyle w:val="Header"/>
    </w:pPr>
    <w:r w:rsidRPr="00A60854">
      <w:rPr>
        <w:rFonts w:asciiTheme="majorHAnsi" w:eastAsiaTheme="majorEastAsia" w:hAnsiTheme="majorHAnsi" w:cstheme="majorBidi"/>
        <w:lang w:eastAsia="zh-TW"/>
      </w:rPr>
      <w:pict>
        <v:group id="_x0000_s2057"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8"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9" style="position:absolute;left:8;top:9;width:4031;height:1439;mso-width-percent:400;mso-height-percent:1000;mso-width-percent:400;mso-height-percent:1000;mso-width-relative:margin;mso-height-relative:bottom-margin-area" filled="f" stroked="f"/>
          <w10:wrap anchorx="page" anchory="page"/>
        </v:group>
      </w:pict>
    </w:r>
    <w:r w:rsidRPr="00A60854">
      <w:rPr>
        <w:rFonts w:asciiTheme="majorHAnsi" w:eastAsiaTheme="majorEastAsia" w:hAnsiTheme="majorHAnsi" w:cstheme="majorBidi"/>
        <w:lang w:eastAsia="zh-TW"/>
      </w:rPr>
      <w:pict>
        <v:rect id="_x0000_s2056"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A60854">
      <w:rPr>
        <w:rFonts w:asciiTheme="majorHAnsi" w:eastAsiaTheme="majorEastAsia" w:hAnsiTheme="majorHAnsi" w:cstheme="majorBidi"/>
        <w:lang w:eastAsia="zh-TW"/>
      </w:rPr>
      <w:pict>
        <v:rect id="_x0000_s2055"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52527"/>
    <w:multiLevelType w:val="hybridMultilevel"/>
    <w:tmpl w:val="2A542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2"/>
      <o:rules v:ext="edit">
        <o:r id="V:Rule2" type="connector" idref="#_x0000_s2058"/>
      </o:rules>
    </o:shapelayout>
  </w:hdrShapeDefaults>
  <w:footnotePr>
    <w:footnote w:id="-1"/>
    <w:footnote w:id="0"/>
  </w:footnotePr>
  <w:endnotePr>
    <w:endnote w:id="-1"/>
    <w:endnote w:id="0"/>
  </w:endnotePr>
  <w:compat/>
  <w:rsids>
    <w:rsidRoot w:val="00DF010F"/>
    <w:rsid w:val="00035B79"/>
    <w:rsid w:val="000B59F5"/>
    <w:rsid w:val="000E4B7A"/>
    <w:rsid w:val="001E081D"/>
    <w:rsid w:val="00205516"/>
    <w:rsid w:val="002A3F6C"/>
    <w:rsid w:val="00495183"/>
    <w:rsid w:val="007A5FFC"/>
    <w:rsid w:val="008454F1"/>
    <w:rsid w:val="008B5847"/>
    <w:rsid w:val="009F4C04"/>
    <w:rsid w:val="00A00244"/>
    <w:rsid w:val="00A1220B"/>
    <w:rsid w:val="00A60854"/>
    <w:rsid w:val="00B87B85"/>
    <w:rsid w:val="00D559C0"/>
    <w:rsid w:val="00D87EA8"/>
    <w:rsid w:val="00DB4DA9"/>
    <w:rsid w:val="00DF010F"/>
    <w:rsid w:val="00E75B37"/>
    <w:rsid w:val="00F245B6"/>
    <w:rsid w:val="00F248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9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010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F010F"/>
    <w:pPr>
      <w:ind w:left="720"/>
      <w:contextualSpacing/>
    </w:pPr>
  </w:style>
  <w:style w:type="table" w:styleId="LightShading-Accent3">
    <w:name w:val="Light Shading Accent 3"/>
    <w:basedOn w:val="TableNormal"/>
    <w:uiPriority w:val="60"/>
    <w:rsid w:val="00E75B37"/>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E75B37"/>
    <w:pPr>
      <w:spacing w:after="0"/>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E75B37"/>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
    <w:name w:val="Medium Shading 2"/>
    <w:basedOn w:val="TableNormal"/>
    <w:uiPriority w:val="64"/>
    <w:rsid w:val="00E75B37"/>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75B37"/>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A3F6C"/>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2A3F6C"/>
    <w:pPr>
      <w:tabs>
        <w:tab w:val="center" w:pos="4680"/>
        <w:tab w:val="right" w:pos="9360"/>
      </w:tabs>
      <w:spacing w:after="0"/>
    </w:pPr>
  </w:style>
  <w:style w:type="character" w:customStyle="1" w:styleId="HeaderChar">
    <w:name w:val="Header Char"/>
    <w:basedOn w:val="DefaultParagraphFont"/>
    <w:link w:val="Header"/>
    <w:uiPriority w:val="99"/>
    <w:rsid w:val="002A3F6C"/>
  </w:style>
  <w:style w:type="paragraph" w:styleId="Footer">
    <w:name w:val="footer"/>
    <w:basedOn w:val="Normal"/>
    <w:link w:val="FooterChar"/>
    <w:uiPriority w:val="99"/>
    <w:semiHidden/>
    <w:unhideWhenUsed/>
    <w:rsid w:val="002A3F6C"/>
    <w:pPr>
      <w:tabs>
        <w:tab w:val="center" w:pos="4680"/>
        <w:tab w:val="right" w:pos="9360"/>
      </w:tabs>
      <w:spacing w:after="0"/>
    </w:pPr>
  </w:style>
  <w:style w:type="character" w:customStyle="1" w:styleId="FooterChar">
    <w:name w:val="Footer Char"/>
    <w:basedOn w:val="DefaultParagraphFont"/>
    <w:link w:val="Footer"/>
    <w:uiPriority w:val="99"/>
    <w:semiHidden/>
    <w:rsid w:val="002A3F6C"/>
  </w:style>
  <w:style w:type="paragraph" w:styleId="BalloonText">
    <w:name w:val="Balloon Text"/>
    <w:basedOn w:val="Normal"/>
    <w:link w:val="BalloonTextChar"/>
    <w:uiPriority w:val="99"/>
    <w:semiHidden/>
    <w:unhideWhenUsed/>
    <w:rsid w:val="002A3F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F6C"/>
    <w:rPr>
      <w:rFonts w:ascii="Tahoma" w:hAnsi="Tahoma" w:cs="Tahoma"/>
      <w:sz w:val="16"/>
      <w:szCs w:val="16"/>
    </w:rPr>
  </w:style>
  <w:style w:type="paragraph" w:customStyle="1" w:styleId="2C96251DF7254AB9B7587D59CAF4CF7A">
    <w:name w:val="2C96251DF7254AB9B7587D59CAF4CF7A"/>
    <w:rsid w:val="00B87B85"/>
    <w:pPr>
      <w:spacing w:line="276"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7E0818D764940DA9F2531C6A98518F2"/>
        <w:category>
          <w:name w:val="General"/>
          <w:gallery w:val="placeholder"/>
        </w:category>
        <w:types>
          <w:type w:val="bbPlcHdr"/>
        </w:types>
        <w:behaviors>
          <w:behavior w:val="content"/>
        </w:behaviors>
        <w:guid w:val="{ECD9D103-22D0-46A7-9F98-A6887530A1D8}"/>
      </w:docPartPr>
      <w:docPartBody>
        <w:p w:rsidR="00495BDF" w:rsidRDefault="00921C25" w:rsidP="00921C25">
          <w:pPr>
            <w:pStyle w:val="77E0818D764940DA9F2531C6A98518F2"/>
          </w:pPr>
          <w:r>
            <w:rPr>
              <w:rFonts w:asciiTheme="majorHAnsi" w:eastAsiaTheme="majorEastAsia" w:hAnsiTheme="majorHAnsi" w:cstheme="majorBidi"/>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1C25"/>
    <w:rsid w:val="00197A70"/>
    <w:rsid w:val="00495BDF"/>
    <w:rsid w:val="00921C25"/>
    <w:rsid w:val="00FD6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B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7D77880EF647C8A7F2F68BB02E5037">
    <w:name w:val="D17D77880EF647C8A7F2F68BB02E5037"/>
    <w:rsid w:val="00921C25"/>
  </w:style>
  <w:style w:type="paragraph" w:customStyle="1" w:styleId="7A7741B397434884A43E7DE929D41814">
    <w:name w:val="7A7741B397434884A43E7DE929D41814"/>
    <w:rsid w:val="00921C25"/>
  </w:style>
  <w:style w:type="paragraph" w:customStyle="1" w:styleId="77E0818D764940DA9F2531C6A98518F2">
    <w:name w:val="77E0818D764940DA9F2531C6A98518F2"/>
    <w:rsid w:val="00921C2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2011-10-30T00:00:00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CHUH School District</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 Micheller</dc:title>
  <dc:subject/>
  <dc:creator>joe</dc:creator>
  <cp:keywords/>
  <dc:description/>
  <cp:lastModifiedBy>joe</cp:lastModifiedBy>
  <cp:revision>2</cp:revision>
  <dcterms:created xsi:type="dcterms:W3CDTF">2011-11-07T18:32:00Z</dcterms:created>
  <dcterms:modified xsi:type="dcterms:W3CDTF">2011-11-07T18:32:00Z</dcterms:modified>
</cp:coreProperties>
</file>